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5D" w:rsidRDefault="00D6727F" w:rsidP="00B35E5D">
      <w:pPr>
        <w:pStyle w:val="a4"/>
        <w:spacing w:line="500" w:lineRule="exact"/>
        <w:ind w:leftChars="0" w:left="360" w:right="1440"/>
        <w:rPr>
          <w:rFonts w:ascii="微軟正黑體 Light" w:eastAsia="微軟正黑體 Light" w:hAnsi="微軟正黑體 Light" w:cs="微軟正黑體 Light"/>
          <w:b/>
          <w:sz w:val="36"/>
          <w:szCs w:val="36"/>
        </w:rPr>
      </w:pPr>
      <w:r>
        <w:rPr>
          <w:rFonts w:ascii="微軟正黑體 Light" w:eastAsia="微軟正黑體 Light" w:hAnsi="微軟正黑體 Light" w:cs="微軟正黑體 Light" w:hint="eastAsia"/>
          <w:sz w:val="28"/>
          <w:szCs w:val="28"/>
        </w:rPr>
        <w:t xml:space="preserve"> </w:t>
      </w:r>
      <w:r w:rsidR="00B35E5D">
        <w:rPr>
          <w:rFonts w:ascii="微軟正黑體 Light" w:eastAsia="微軟正黑體 Light" w:hAnsi="微軟正黑體 Light" w:cs="微軟正黑體 Light" w:hint="eastAsia"/>
          <w:sz w:val="28"/>
          <w:szCs w:val="28"/>
        </w:rPr>
        <w:t>(附件五)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86"/>
      </w:tblGrid>
      <w:tr w:rsidR="00B35E5D" w:rsidTr="00B35E5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575" w:type="pct"/>
              <w:jc w:val="right"/>
              <w:tblCellSpacing w:w="7" w:type="dxa"/>
              <w:tblBorders>
                <w:top w:val="outset" w:sz="6" w:space="0" w:color="809E36"/>
                <w:left w:val="outset" w:sz="6" w:space="0" w:color="809E36"/>
                <w:bottom w:val="outset" w:sz="6" w:space="0" w:color="809E36"/>
                <w:right w:val="outset" w:sz="6" w:space="0" w:color="809E36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71"/>
              <w:gridCol w:w="598"/>
              <w:gridCol w:w="2795"/>
              <w:gridCol w:w="4498"/>
            </w:tblGrid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檢查項目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細項內容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臨床參考之意義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一般檢查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身高、體重、血壓、脈搏、BMI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身體的初步評估，以了解基本功能狀況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體脂肪檢測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體脂肪率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體內脂肪、骨骼、肌肉、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水份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等含量比例分析、 肥胖程度測定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醫師理學檢查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口腔、頸部、心音、神經系統、胸部</w:t>
                  </w:r>
                  <w:r>
                    <w:rPr>
                      <w:color w:val="666666"/>
                      <w:sz w:val="20"/>
                      <w:szCs w:val="20"/>
                    </w:rPr>
                    <w:br/>
                    <w:t>腹部、皮膚、四肢等聽、觸診與病史詢問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甲狀腺、淋巴腺、心雜音、皮膚、靜脈曲張、氣喘、腹部、肺部、下肢水腫疾病等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眼科檢查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氣壓式眼壓測定(請勿佩戴隱形眼鏡)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利用氣體吹到角膜、視其對角膜之抗力來測量眼壓，臨床上可作為是否有青光眼的重要參考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視力檢查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視力、辨色力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視力、色盲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聽力檢查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純音氣導測試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br/>
                    <w:t>Audio (PTA500.1000.2000Hz)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兩耳聽力損失程度測定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尿液常規檢查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尿糖、尿蛋白、尿潛血、尿酸鹼值、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尿膽素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原、尿膽紅素、尿白血球酯、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尿酮體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、尿亞硝酸、尿比重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尿路感染或發炎、急慢性腎炎、腎功能不良、糖尿病、泌尿道結石、腎病變症候群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等之篩檢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、泌尿道疾病檢查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尿液沈渣：白血球、紅血球、上皮細胞圓柱體、結晶體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血液常規檢查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血色素</w:t>
                  </w:r>
                  <w:proofErr w:type="spellStart"/>
                  <w:r>
                    <w:rPr>
                      <w:color w:val="666666"/>
                      <w:sz w:val="20"/>
                      <w:szCs w:val="20"/>
                    </w:rPr>
                    <w:t>Hb</w:t>
                  </w:r>
                  <w:proofErr w:type="spellEnd"/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貧血分類(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如缺鐵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性、海洋性貧血)、血液凝固功能、白血病(血癌)、血小板缺少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紫斑病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、細菌性感染、免疫性疾病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紅血球數目RBC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白血球數目WBC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紅血球容積HCT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紅血球平均容積MCV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紅血球平均血色素量 MCH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紅血球平均血色素濃度 MCHC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血小板數目PLT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紅血球分布寬度RDW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白血球分類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淋巴球LYM％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病毒性感染增加、細菌性感染時減少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單核球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MON％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發炎、感染時增加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嗜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中性NET％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細菌性感染時增加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嗜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酸性球EOS％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＊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過敏性疾病、寄生蟲感染時增加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嗜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鹼性球BAS％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比例增加常和惡性疾病有關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肝功能檢查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麩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丙酮轉胺SGPT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檢查是否有急慢性肝炎、肝硬化、肝膽功能異常、肝腫瘤及膽道阻塞、營養狀態等症狀。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麩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草酸轉胺SGOT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血清總蛋白Total Protein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血清白蛋白Albumin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血清球蛋白Globulin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白蛋白/球蛋白比率(A/G )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鹼性磷酸ALK-P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麩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酸轉移 r-GT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肝膽機能障礙、酒精性或藥物性肝炎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膽囊功能檢查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總膽紅素 T-BIL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膽道阻塞、膽結石、膽管炎、黃疸症、肝病變、肝炎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直接膽紅素 D-BIL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腎功能檢查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肌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 xml:space="preserve">酸酐 </w:t>
                  </w:r>
                  <w:proofErr w:type="spellStart"/>
                  <w:r>
                    <w:rPr>
                      <w:color w:val="666666"/>
                      <w:sz w:val="20"/>
                      <w:szCs w:val="20"/>
                    </w:rPr>
                    <w:t>Creatinine</w:t>
                  </w:r>
                  <w:proofErr w:type="spellEnd"/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急慢性腎炎、腎衰竭、尿毒症、腎臟機能障礙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尿素氮 BUN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痛風檢查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尿酸 UA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檢查腎臟有無代謝性功能障礙,尿毒症,痛風或腎炎。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心血管危險因子檢查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三酸甘油脂 TG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脂肪代謝異常、血液循環功能、動脈硬化症、潛在性心臟血管病變危險因子評估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總膽固醇 T-CHOL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高密度脂蛋白膽固醇 HDL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低密度脂蛋白膽固醇 LDL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 xml:space="preserve">總膽固醇/高密度膽固醇比值 </w:t>
                  </w:r>
                  <w:proofErr w:type="spellStart"/>
                  <w:r>
                    <w:rPr>
                      <w:color w:val="666666"/>
                      <w:sz w:val="20"/>
                      <w:szCs w:val="20"/>
                    </w:rPr>
                    <w:t>T.Chol</w:t>
                  </w:r>
                  <w:proofErr w:type="spellEnd"/>
                  <w:r>
                    <w:rPr>
                      <w:color w:val="666666"/>
                      <w:sz w:val="20"/>
                      <w:szCs w:val="20"/>
                    </w:rPr>
                    <w:t xml:space="preserve"> / HDL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低密度膽固醇/高密度膽固醇比值 LDL-C / HDL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 xml:space="preserve">高敏感度C反應蛋白 </w:t>
                  </w:r>
                  <w:proofErr w:type="spellStart"/>
                  <w:r>
                    <w:rPr>
                      <w:color w:val="666666"/>
                      <w:sz w:val="20"/>
                      <w:szCs w:val="20"/>
                    </w:rPr>
                    <w:t>hsCRP</w:t>
                  </w:r>
                  <w:proofErr w:type="spellEnd"/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C反應蛋白可以預測細小血管發炎情況的機率，為心血管疾病發生率之重要風險指標。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脂蛋白（A）(Lipoprotein (A))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腦動脈狹窄、冠狀動脈硬化風險評估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同半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胱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胺酸(</w:t>
                  </w:r>
                  <w:proofErr w:type="spellStart"/>
                  <w:r>
                    <w:rPr>
                      <w:color w:val="666666"/>
                      <w:sz w:val="20"/>
                      <w:szCs w:val="20"/>
                    </w:rPr>
                    <w:t>Homocysteine</w:t>
                  </w:r>
                  <w:proofErr w:type="spellEnd"/>
                  <w:r>
                    <w:rPr>
                      <w:color w:val="666666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測量血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中類半胱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氨酸的濃度，濃度越高會促進血液凝集，形成血栓阻塞血管，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，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評估動脈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血管粥狀硬化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形成之腦中風、心肌梗塞等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血糖檢查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飯前血糖 AC Sugar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糖尿病的篩檢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糖化血色素 HbA1c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是測定血色素糖化的平均值；可作為2~3個月內糖尿病控制的指標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甲狀腺功能檢查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游離甲狀腺素 free T4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檢測甲狀腺機能亢進或低下症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甲狀腺素刺激素 TSH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電解質檢查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鈉(Na)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檢查身體代謝功能及電解質是否平衡。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鉀(K)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氯(CI)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鈣(</w:t>
                  </w:r>
                  <w:proofErr w:type="spellStart"/>
                  <w:r>
                    <w:rPr>
                      <w:color w:val="666666"/>
                      <w:sz w:val="20"/>
                      <w:szCs w:val="20"/>
                    </w:rPr>
                    <w:t>Ca</w:t>
                  </w:r>
                  <w:proofErr w:type="spellEnd"/>
                  <w:r>
                    <w:rPr>
                      <w:color w:val="666666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心肌功能檢查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乳酸素氫酵素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 xml:space="preserve"> LDH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心肌梗塞、肺栓塞、肌肉病變等疾病之參考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肌酸磷化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激脢 CPK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胰臟功能檢查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澱粉脢 Amylase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急慢性胰臟炎、腮腺炎、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其他肝、膽炎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、消化性潰瘍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肝炎檢查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 xml:space="preserve">B型肝炎表面抗原 </w:t>
                  </w:r>
                  <w:proofErr w:type="spellStart"/>
                  <w:r>
                    <w:rPr>
                      <w:color w:val="666666"/>
                      <w:sz w:val="20"/>
                      <w:szCs w:val="20"/>
                    </w:rPr>
                    <w:t>HBsAg</w:t>
                  </w:r>
                  <w:proofErr w:type="spellEnd"/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檢查有無B.C型肝炎感染及抗體。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B型肝炎表面抗體 Anti-HBs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C型肝炎病毒抗體 Anti - HCV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癌症標記篩檢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甲型胎兒蛋白篩檢 AFP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肝硬化、肝癌等初步參考指標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癌胚抗原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篩檢 CEA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腸、胃、肺、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胰等腫瘤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初步參考指標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胰臟癌篩檢 CA-199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胰臟癌、胃癌、肝膽系統癌等初步參考指標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卵巢癌篩檢CA125</w:t>
                  </w:r>
                  <w:r>
                    <w:rPr>
                      <w:rStyle w:val="apple-converted-space"/>
                      <w:color w:val="FF3399"/>
                      <w:sz w:val="20"/>
                      <w:szCs w:val="20"/>
                    </w:rPr>
                    <w:t> </w:t>
                  </w:r>
                  <w:r>
                    <w:rPr>
                      <w:rStyle w:val="tabletitlenunber"/>
                      <w:color w:val="FF3399"/>
                      <w:sz w:val="20"/>
                      <w:szCs w:val="20"/>
                    </w:rPr>
                    <w:t>(適女性)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卵巢癌、子宮內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膜癌或發炎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、良性瘤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乳癌篩檢 CA-153</w:t>
                  </w:r>
                  <w:r>
                    <w:rPr>
                      <w:rStyle w:val="apple-converted-space"/>
                      <w:color w:val="FF3399"/>
                      <w:sz w:val="20"/>
                      <w:szCs w:val="20"/>
                    </w:rPr>
                    <w:t> </w:t>
                  </w:r>
                  <w:r>
                    <w:rPr>
                      <w:rStyle w:val="tabletitlenunber"/>
                      <w:color w:val="FF3399"/>
                      <w:sz w:val="20"/>
                      <w:szCs w:val="20"/>
                    </w:rPr>
                    <w:t>(適女性)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乳癌初步參考指標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攝護腺(前列腺)特異抗原PSA</w:t>
                  </w:r>
                  <w:r>
                    <w:rPr>
                      <w:rStyle w:val="apple-converted-space"/>
                      <w:color w:val="6B88BC"/>
                      <w:sz w:val="20"/>
                      <w:szCs w:val="20"/>
                      <w:shd w:val="clear" w:color="auto" w:fill="FFFFFF"/>
                    </w:rPr>
                    <w:t> </w:t>
                  </w:r>
                  <w:r>
                    <w:rPr>
                      <w:rStyle w:val="treeover"/>
                      <w:color w:val="6B88BC"/>
                      <w:sz w:val="20"/>
                      <w:szCs w:val="20"/>
                      <w:shd w:val="clear" w:color="auto" w:fill="FFFFFF"/>
                    </w:rPr>
                    <w:t>(適男性)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攝護腺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癌或攝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護腺發炎的初步參考指標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扁平上皮細胞癌抗原 SCC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子宮頸及肺部、頭頸部位之上皮細胞癌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鼻咽癌篩檢 EB-VCA IgA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鼻咽癌高危險群初步參考指標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組織發炎檢查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C反應蛋白 CRP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急慢性發炎、組織受損、心肌梗塞、惡性腫瘤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類風濕因子檢查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類風濕因子 RF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類風濕性關節炎初步參考指標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lastRenderedPageBreak/>
                    <w:t>心電圖檢查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靜式心電圖 EKG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心律不整 、 心肌缺氧、心肌肥大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肺功能檢查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肺活量(VC)、</w:t>
                  </w:r>
                  <w:r>
                    <w:rPr>
                      <w:color w:val="666666"/>
                      <w:sz w:val="20"/>
                      <w:szCs w:val="20"/>
                    </w:rPr>
                    <w:br/>
                    <w:t>努力性肺活量(FVC)、</w:t>
                  </w:r>
                  <w:r>
                    <w:rPr>
                      <w:color w:val="666666"/>
                      <w:sz w:val="20"/>
                      <w:szCs w:val="20"/>
                    </w:rPr>
                    <w:br/>
                    <w:t>第1秒最大呼氣量(FEV1)、最大吐氣中段流速(FEF25%-75%)、吐氣尖端流量(PEFR)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阻塞性肺病、 限制性肺病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X光檢查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胸部攝影 Chest PA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肺結核、肺炎、肺腫瘤、肋膜積水、支氣管擴張、心臟肥大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腹部攝影 KUB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腹腔器官是否有膽結石、泌尿道結石、骨刺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腰椎攝影L-Spine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腰椎側彎、骨刺等檢查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上腹部超音波檢查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肝、膽、腎、胰、脾臟、門靜脈等結構掃描檢查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脂肪肝、膽結石、膽囊息肉、腎結石、脾腫大、肝癌、胰臟腫瘤等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無痛型內視鏡</w:t>
                  </w:r>
                  <w:proofErr w:type="gramEnd"/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br/>
                    <w:t>(麻醉)</w:t>
                  </w: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br/>
                  </w:r>
                  <w:r>
                    <w:rPr>
                      <w:rFonts w:ascii="璅蹱扑擃�" w:eastAsia="璅蹱扑擃�" w:hint="eastAsia"/>
                      <w:b/>
                      <w:bCs/>
                      <w:color w:val="FF0000"/>
                      <w:sz w:val="20"/>
                      <w:szCs w:val="20"/>
                    </w:rPr>
                    <w:t>當日需由成人陪同返家</w:t>
                  </w:r>
                </w:p>
              </w:tc>
              <w:tc>
                <w:tcPr>
                  <w:tcW w:w="584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極細胃鏡</w:t>
                  </w:r>
                </w:p>
              </w:tc>
              <w:tc>
                <w:tcPr>
                  <w:tcW w:w="2781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胃、食道、十二指腸內視鏡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胃炎、胃潰瘍、胃癌、12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指腸潰瘍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、幽門螺旋桿菌檢查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584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2781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幽門螺旋桿菌檢驗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584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大腸鏡檢查</w:t>
                  </w:r>
                </w:p>
              </w:tc>
              <w:tc>
                <w:tcPr>
                  <w:tcW w:w="2781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 xml:space="preserve">大腸纖維鏡 </w:t>
                  </w:r>
                  <w:proofErr w:type="spellStart"/>
                  <w:r>
                    <w:rPr>
                      <w:color w:val="666666"/>
                      <w:sz w:val="20"/>
                      <w:szCs w:val="20"/>
                    </w:rPr>
                    <w:t>Colonscopy</w:t>
                  </w:r>
                  <w:proofErr w:type="spellEnd"/>
                  <w:r>
                    <w:rPr>
                      <w:color w:val="666666"/>
                      <w:sz w:val="20"/>
                      <w:szCs w:val="20"/>
                    </w:rPr>
                    <w:t>：直腸、乙狀結腸、降結腸、橫結腸、升結腸、盲腸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瘜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肉、發炎、腫瘤、痔瘡、潰瘍等診斷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雙光子骨質密度量測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骨質密度檢查DXA(腰椎L1~L4)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骨質疏鬆及流失情況、骨折預防評估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動脈硬化檢測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脈搏脈動資訊化(血管阻塞ABI / 血管硬度PWV)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動脈硬化程度、阻塞性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動脈硬症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、腦中風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婦科會診</w:t>
                  </w:r>
                  <w:r>
                    <w:rPr>
                      <w:rStyle w:val="tabletitlenunber"/>
                      <w:rFonts w:ascii="璅蹱扑擃�" w:eastAsia="璅蹱扑擃�" w:hint="eastAsia"/>
                      <w:b/>
                      <w:bCs/>
                      <w:color w:val="FF3399"/>
                      <w:sz w:val="20"/>
                      <w:szCs w:val="20"/>
                    </w:rPr>
                    <w:t>(女性)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婦科超音波</w:t>
                  </w:r>
                  <w:r>
                    <w:rPr>
                      <w:rStyle w:val="tabletitlenunber"/>
                      <w:color w:val="FF3399"/>
                      <w:sz w:val="20"/>
                      <w:szCs w:val="20"/>
                    </w:rPr>
                    <w:t>(適女性)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檢測子宮、卵巢等器官構造掃描，檢查是否有子宮肌瘤、卵巢瘤或其他異常病變等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子宮頸薄層抹片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檢查 Pap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’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s smear</w:t>
                  </w:r>
                  <w:r>
                    <w:rPr>
                      <w:rStyle w:val="apple-converted-space"/>
                      <w:color w:val="666666"/>
                      <w:sz w:val="20"/>
                      <w:szCs w:val="20"/>
                    </w:rPr>
                    <w:t> </w:t>
                  </w:r>
                  <w:r>
                    <w:rPr>
                      <w:color w:val="666666"/>
                      <w:sz w:val="20"/>
                      <w:szCs w:val="20"/>
                    </w:rPr>
                    <w:br/>
                  </w:r>
                  <w:r>
                    <w:rPr>
                      <w:rStyle w:val="tabletitlenunber"/>
                      <w:color w:val="FF3399"/>
                      <w:sz w:val="20"/>
                      <w:szCs w:val="20"/>
                    </w:rPr>
                    <w:t>(適女性)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採用特殊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採樣刷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及特殊液態保存瓶，可將醫師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採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 xml:space="preserve"> 集的細胞數100%的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收集到瓶內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、提高子宮頸癌篩檢準確性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人類乳頭瘤病毒檢查HPV</w:t>
                  </w:r>
                  <w:r>
                    <w:rPr>
                      <w:rStyle w:val="tabletitlenunber"/>
                      <w:color w:val="FF3399"/>
                      <w:sz w:val="20"/>
                      <w:szCs w:val="20"/>
                    </w:rPr>
                    <w:t>(適女性)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絕大多數情況下人體可以自動清除病毒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﹐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感染者不會有任何不適症狀。在少數情況下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﹐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持續多次的HPV病毒感染會引發女性子宮頸發生病變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﹐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並可能導致子宮頸癌、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外陰癌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、陰道癌(相關性40%)等。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乳房超音波</w:t>
                  </w:r>
                  <w:r>
                    <w:rPr>
                      <w:rStyle w:val="tabletitlenunber"/>
                      <w:rFonts w:ascii="璅蹱扑擃�" w:eastAsia="璅蹱扑擃�" w:hint="eastAsia"/>
                      <w:b/>
                      <w:bCs/>
                      <w:color w:val="FF3399"/>
                      <w:sz w:val="20"/>
                      <w:szCs w:val="20"/>
                    </w:rPr>
                    <w:t>(女性)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檢測雙側乳房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等結構掃描檢查</w:t>
                  </w:r>
                  <w:r>
                    <w:rPr>
                      <w:rStyle w:val="tabletitlenunber"/>
                      <w:color w:val="FF3399"/>
                      <w:sz w:val="20"/>
                      <w:szCs w:val="20"/>
                    </w:rPr>
                    <w:t>(適女性)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是否有纖維囊腫、腫瘤或其他異常病變等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頸</w:t>
                  </w:r>
                  <w:proofErr w:type="gramEnd"/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動脈超音波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頸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動脈超音波</w:t>
                  </w:r>
                  <w:r w:rsidRPr="00D6727F">
                    <w:rPr>
                      <w:rStyle w:val="treeover"/>
                      <w:color w:val="6B88BC"/>
                      <w:sz w:val="20"/>
                      <w:szCs w:val="20"/>
                      <w:shd w:val="clear" w:color="auto" w:fill="FFFFFF"/>
                    </w:rPr>
                    <w:t>(男性二選</w:t>
                  </w:r>
                  <w:proofErr w:type="gramStart"/>
                  <w:r w:rsidRPr="00D6727F">
                    <w:rPr>
                      <w:rStyle w:val="treeover"/>
                      <w:color w:val="6B88BC"/>
                      <w:sz w:val="20"/>
                      <w:szCs w:val="20"/>
                      <w:shd w:val="clear" w:color="auto" w:fill="FFFFFF"/>
                    </w:rPr>
                    <w:t>一</w:t>
                  </w:r>
                  <w:proofErr w:type="gramEnd"/>
                  <w:r w:rsidRPr="00D6727F">
                    <w:rPr>
                      <w:rStyle w:val="treeover"/>
                      <w:color w:val="6B88BC"/>
                      <w:sz w:val="20"/>
                      <w:szCs w:val="20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瞭解頸部供應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腦部血流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的大動脈有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無粥樣硬化斑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塊，腦血管疾病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攝護腺超音波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攝護腺超音波</w:t>
                  </w:r>
                  <w:r w:rsidRPr="00D6727F">
                    <w:rPr>
                      <w:rStyle w:val="treeover"/>
                      <w:color w:val="6B88BC"/>
                      <w:sz w:val="20"/>
                      <w:szCs w:val="20"/>
                      <w:shd w:val="clear" w:color="auto" w:fill="FFFFFF"/>
                    </w:rPr>
                    <w:t>(男性二選</w:t>
                  </w:r>
                  <w:proofErr w:type="gramStart"/>
                  <w:r w:rsidRPr="00D6727F">
                    <w:rPr>
                      <w:rStyle w:val="treeover"/>
                      <w:color w:val="6B88BC"/>
                      <w:sz w:val="20"/>
                      <w:szCs w:val="20"/>
                      <w:shd w:val="clear" w:color="auto" w:fill="FFFFFF"/>
                    </w:rPr>
                    <w:t>一</w:t>
                  </w:r>
                  <w:proofErr w:type="gramEnd"/>
                  <w:r w:rsidRPr="00D6727F">
                    <w:rPr>
                      <w:rStyle w:val="treeover"/>
                      <w:color w:val="6B88BC"/>
                      <w:sz w:val="20"/>
                      <w:szCs w:val="20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檢測攝護腺是否有腫大或癌症等病變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proofErr w:type="gramStart"/>
                  <w:r>
                    <w:rPr>
                      <w:rStyle w:val="ac"/>
                      <w:rFonts w:ascii="璅蹱扑擃�" w:eastAsia="璅蹱扑擃�" w:hint="eastAsia"/>
                      <w:color w:val="678145"/>
                      <w:sz w:val="20"/>
                      <w:szCs w:val="20"/>
                    </w:rPr>
                    <w:t>檢查代餐</w:t>
                  </w:r>
                  <w:proofErr w:type="gramEnd"/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低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渣全素檢易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餐點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低渣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專用代餐</w:t>
                  </w:r>
                  <w:proofErr w:type="gramEnd"/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腦</w:t>
                  </w:r>
                  <w:proofErr w:type="gramStart"/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部磁振造</w:t>
                  </w:r>
                  <w:proofErr w:type="gramEnd"/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影(MRI)檢查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腦部組織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核磁造影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精密掃描檢查(Brain MRI)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利用高科技</w:t>
                  </w:r>
                  <w:proofErr w:type="gramStart"/>
                  <w:r>
                    <w:rPr>
                      <w:color w:val="666666"/>
                      <w:sz w:val="20"/>
                      <w:szCs w:val="20"/>
                    </w:rPr>
                    <w:t>核磁造影</w:t>
                  </w:r>
                  <w:proofErr w:type="gramEnd"/>
                  <w:r>
                    <w:rPr>
                      <w:color w:val="666666"/>
                      <w:sz w:val="20"/>
                      <w:szCs w:val="20"/>
                    </w:rPr>
                    <w:t>檢測是否有腦部組織異常、退化、梗塞、血管阻塞、不明原因頭痛、暈眩、耳鳴等病變，並可評估頭部鄰近器官如鼻竇等構造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64切立體導航式電腦斷層掃描檢查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肺部腫瘤檢查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低輻射劑量肺部電腦斷層檢查，完全無侵襲性，可偵測出微小病灶，亦能完整評估縱膈腔、心臟周邊、脊椎附近等一般X光難以診斷的區域。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彩色心臟超音波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檢測心臟等結構掃描檢查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可了解心臟是否擴大、瓣膜問題、先天性心臟病、心肌梗塞或缺氧、心臟腫瘤等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體檢專用</w:t>
                  </w:r>
                  <w:proofErr w:type="gramStart"/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健檢服</w:t>
                  </w:r>
                  <w:proofErr w:type="gramEnd"/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提供個人專屬休閒套裝一套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 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餐飲服務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提供精緻營養餐點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※素食可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綜合解說報告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詳盡解說報告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健康問題諮詢，以及後續轉診服務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檢查報告書及手冊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提供詳實的檢查報告書</w:t>
                  </w:r>
                  <w:r>
                    <w:rPr>
                      <w:color w:val="666666"/>
                      <w:sz w:val="20"/>
                      <w:szCs w:val="20"/>
                    </w:rPr>
                    <w:br/>
                    <w:t>及精美健康手冊。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保存健康檢查結果，逐年比對健康狀態。</w:t>
                  </w:r>
                  <w:r>
                    <w:rPr>
                      <w:color w:val="666666"/>
                      <w:sz w:val="20"/>
                      <w:szCs w:val="20"/>
                    </w:rPr>
                    <w:br/>
                    <w:t>健康手冊提供您更多健康保健知識</w:t>
                  </w:r>
                </w:p>
              </w:tc>
            </w:tr>
          </w:tbl>
          <w:p w:rsidR="00B35E5D" w:rsidRDefault="00B35E5D" w:rsidP="00D6727F">
            <w:pPr>
              <w:spacing w:line="240" w:lineRule="exact"/>
              <w:jc w:val="right"/>
              <w:rPr>
                <w:color w:val="666666"/>
                <w:sz w:val="20"/>
                <w:szCs w:val="20"/>
              </w:rPr>
            </w:pPr>
          </w:p>
        </w:tc>
      </w:tr>
    </w:tbl>
    <w:p w:rsidR="005C3BDB" w:rsidRPr="00D6727F" w:rsidRDefault="005C3BDB" w:rsidP="00D6727F">
      <w:pPr>
        <w:spacing w:line="60" w:lineRule="exact"/>
        <w:ind w:right="1440"/>
        <w:rPr>
          <w:rFonts w:ascii="微軟正黑體 Light" w:eastAsia="微軟正黑體 Light" w:hAnsi="微軟正黑體 Light" w:cs="微軟正黑體 Light"/>
          <w:b/>
          <w:sz w:val="36"/>
          <w:szCs w:val="36"/>
        </w:rPr>
      </w:pPr>
      <w:bookmarkStart w:id="0" w:name="_GoBack"/>
      <w:bookmarkEnd w:id="0"/>
    </w:p>
    <w:sectPr w:rsidR="005C3BDB" w:rsidRPr="00D6727F" w:rsidSect="000872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40" w:rsidRDefault="00024340" w:rsidP="00EE51A0">
      <w:r>
        <w:separator/>
      </w:r>
    </w:p>
  </w:endnote>
  <w:endnote w:type="continuationSeparator" w:id="0">
    <w:p w:rsidR="00024340" w:rsidRDefault="00024340" w:rsidP="00EE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 Light">
    <w:panose1 w:val="020B0304030504040204"/>
    <w:charset w:val="88"/>
    <w:family w:val="swiss"/>
    <w:pitch w:val="variable"/>
    <w:sig w:usb0="A0000AEF" w:usb1="29CFFCFB" w:usb2="00000016" w:usb3="00000000" w:csb0="003E01BF" w:csb1="00000000"/>
  </w:font>
  <w:font w:name="璅蹱扑擃�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40" w:rsidRDefault="00024340" w:rsidP="00EE51A0">
      <w:r>
        <w:separator/>
      </w:r>
    </w:p>
  </w:footnote>
  <w:footnote w:type="continuationSeparator" w:id="0">
    <w:p w:rsidR="00024340" w:rsidRDefault="00024340" w:rsidP="00EE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661E"/>
    <w:multiLevelType w:val="multilevel"/>
    <w:tmpl w:val="99A4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B6417"/>
    <w:multiLevelType w:val="hybridMultilevel"/>
    <w:tmpl w:val="B57A8B54"/>
    <w:lvl w:ilvl="0" w:tplc="0BD40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D9555A"/>
    <w:multiLevelType w:val="multilevel"/>
    <w:tmpl w:val="5B8A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9A"/>
    <w:rsid w:val="000122F4"/>
    <w:rsid w:val="00024340"/>
    <w:rsid w:val="00087202"/>
    <w:rsid w:val="000C14D6"/>
    <w:rsid w:val="000F6C90"/>
    <w:rsid w:val="00175A6E"/>
    <w:rsid w:val="00275A84"/>
    <w:rsid w:val="003078D2"/>
    <w:rsid w:val="003956AE"/>
    <w:rsid w:val="003D17D2"/>
    <w:rsid w:val="00430462"/>
    <w:rsid w:val="004771E5"/>
    <w:rsid w:val="004E2213"/>
    <w:rsid w:val="00515BD8"/>
    <w:rsid w:val="0052698C"/>
    <w:rsid w:val="005A739A"/>
    <w:rsid w:val="005C3BDB"/>
    <w:rsid w:val="005F7180"/>
    <w:rsid w:val="006B7624"/>
    <w:rsid w:val="006D3898"/>
    <w:rsid w:val="00755468"/>
    <w:rsid w:val="0076030B"/>
    <w:rsid w:val="009015B6"/>
    <w:rsid w:val="00A07843"/>
    <w:rsid w:val="00AE41C2"/>
    <w:rsid w:val="00B35E5D"/>
    <w:rsid w:val="00B91180"/>
    <w:rsid w:val="00C57971"/>
    <w:rsid w:val="00CE7763"/>
    <w:rsid w:val="00D32972"/>
    <w:rsid w:val="00D6727F"/>
    <w:rsid w:val="00E72FEB"/>
    <w:rsid w:val="00EE51A0"/>
    <w:rsid w:val="00EF06B7"/>
    <w:rsid w:val="00F37799"/>
    <w:rsid w:val="00F9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5D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uiPriority w:val="9"/>
    <w:qFormat/>
    <w:rsid w:val="003078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5BD8"/>
    <w:rPr>
      <w:i/>
      <w:iCs/>
    </w:rPr>
  </w:style>
  <w:style w:type="paragraph" w:styleId="a4">
    <w:name w:val="List Paragraph"/>
    <w:basedOn w:val="a"/>
    <w:uiPriority w:val="34"/>
    <w:qFormat/>
    <w:rsid w:val="00C57971"/>
    <w:pPr>
      <w:ind w:leftChars="200" w:left="480"/>
    </w:pPr>
  </w:style>
  <w:style w:type="character" w:styleId="a5">
    <w:name w:val="Placeholder Text"/>
    <w:basedOn w:val="a0"/>
    <w:uiPriority w:val="99"/>
    <w:semiHidden/>
    <w:rsid w:val="00C5797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57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579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E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E51A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E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E51A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3078D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3078D2"/>
    <w:pPr>
      <w:spacing w:before="100" w:beforeAutospacing="1" w:after="100" w:afterAutospacing="1"/>
    </w:pPr>
  </w:style>
  <w:style w:type="character" w:customStyle="1" w:styleId="tabletitlenunber">
    <w:name w:val="tabletitle_nunber"/>
    <w:basedOn w:val="a0"/>
    <w:rsid w:val="005C3BDB"/>
  </w:style>
  <w:style w:type="character" w:customStyle="1" w:styleId="subtitleedu">
    <w:name w:val="subtitleedu"/>
    <w:basedOn w:val="a0"/>
    <w:rsid w:val="005C3BDB"/>
  </w:style>
  <w:style w:type="character" w:customStyle="1" w:styleId="apple-converted-space">
    <w:name w:val="apple-converted-space"/>
    <w:basedOn w:val="a0"/>
    <w:rsid w:val="005C3BDB"/>
  </w:style>
  <w:style w:type="character" w:customStyle="1" w:styleId="tabletitlesub">
    <w:name w:val="tabletitle_sub"/>
    <w:basedOn w:val="a0"/>
    <w:rsid w:val="005C3BDB"/>
  </w:style>
  <w:style w:type="character" w:customStyle="1" w:styleId="treeover">
    <w:name w:val="tree_over"/>
    <w:basedOn w:val="a0"/>
    <w:rsid w:val="00B35E5D"/>
  </w:style>
  <w:style w:type="character" w:customStyle="1" w:styleId="style1">
    <w:name w:val="style1"/>
    <w:basedOn w:val="a0"/>
    <w:rsid w:val="00B35E5D"/>
  </w:style>
  <w:style w:type="character" w:styleId="ac">
    <w:name w:val="Strong"/>
    <w:basedOn w:val="a0"/>
    <w:uiPriority w:val="22"/>
    <w:qFormat/>
    <w:rsid w:val="00B35E5D"/>
    <w:rPr>
      <w:b/>
      <w:bCs/>
    </w:rPr>
  </w:style>
  <w:style w:type="character" w:styleId="ad">
    <w:name w:val="Hyperlink"/>
    <w:basedOn w:val="a0"/>
    <w:uiPriority w:val="99"/>
    <w:semiHidden/>
    <w:unhideWhenUsed/>
    <w:rsid w:val="00B35E5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35E5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5D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uiPriority w:val="9"/>
    <w:qFormat/>
    <w:rsid w:val="003078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5BD8"/>
    <w:rPr>
      <w:i/>
      <w:iCs/>
    </w:rPr>
  </w:style>
  <w:style w:type="paragraph" w:styleId="a4">
    <w:name w:val="List Paragraph"/>
    <w:basedOn w:val="a"/>
    <w:uiPriority w:val="34"/>
    <w:qFormat/>
    <w:rsid w:val="00C57971"/>
    <w:pPr>
      <w:ind w:leftChars="200" w:left="480"/>
    </w:pPr>
  </w:style>
  <w:style w:type="character" w:styleId="a5">
    <w:name w:val="Placeholder Text"/>
    <w:basedOn w:val="a0"/>
    <w:uiPriority w:val="99"/>
    <w:semiHidden/>
    <w:rsid w:val="00C5797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57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579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E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E51A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E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E51A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3078D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3078D2"/>
    <w:pPr>
      <w:spacing w:before="100" w:beforeAutospacing="1" w:after="100" w:afterAutospacing="1"/>
    </w:pPr>
  </w:style>
  <w:style w:type="character" w:customStyle="1" w:styleId="tabletitlenunber">
    <w:name w:val="tabletitle_nunber"/>
    <w:basedOn w:val="a0"/>
    <w:rsid w:val="005C3BDB"/>
  </w:style>
  <w:style w:type="character" w:customStyle="1" w:styleId="subtitleedu">
    <w:name w:val="subtitleedu"/>
    <w:basedOn w:val="a0"/>
    <w:rsid w:val="005C3BDB"/>
  </w:style>
  <w:style w:type="character" w:customStyle="1" w:styleId="apple-converted-space">
    <w:name w:val="apple-converted-space"/>
    <w:basedOn w:val="a0"/>
    <w:rsid w:val="005C3BDB"/>
  </w:style>
  <w:style w:type="character" w:customStyle="1" w:styleId="tabletitlesub">
    <w:name w:val="tabletitle_sub"/>
    <w:basedOn w:val="a0"/>
    <w:rsid w:val="005C3BDB"/>
  </w:style>
  <w:style w:type="character" w:customStyle="1" w:styleId="treeover">
    <w:name w:val="tree_over"/>
    <w:basedOn w:val="a0"/>
    <w:rsid w:val="00B35E5D"/>
  </w:style>
  <w:style w:type="character" w:customStyle="1" w:styleId="style1">
    <w:name w:val="style1"/>
    <w:basedOn w:val="a0"/>
    <w:rsid w:val="00B35E5D"/>
  </w:style>
  <w:style w:type="character" w:styleId="ac">
    <w:name w:val="Strong"/>
    <w:basedOn w:val="a0"/>
    <w:uiPriority w:val="22"/>
    <w:qFormat/>
    <w:rsid w:val="00B35E5D"/>
    <w:rPr>
      <w:b/>
      <w:bCs/>
    </w:rPr>
  </w:style>
  <w:style w:type="character" w:styleId="ad">
    <w:name w:val="Hyperlink"/>
    <w:basedOn w:val="a0"/>
    <w:uiPriority w:val="99"/>
    <w:semiHidden/>
    <w:unhideWhenUsed/>
    <w:rsid w:val="00B35E5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35E5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519</Words>
  <Characters>2964</Characters>
  <Application>Microsoft Office Word</Application>
  <DocSecurity>0</DocSecurity>
  <Lines>24</Lines>
  <Paragraphs>6</Paragraphs>
  <ScaleCrop>false</ScaleCrop>
  <Company>SYNNEX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vivi</cp:lastModifiedBy>
  <cp:revision>4</cp:revision>
  <cp:lastPrinted>2015-07-03T10:10:00Z</cp:lastPrinted>
  <dcterms:created xsi:type="dcterms:W3CDTF">2015-07-09T07:39:00Z</dcterms:created>
  <dcterms:modified xsi:type="dcterms:W3CDTF">2015-07-09T08:00:00Z</dcterms:modified>
</cp:coreProperties>
</file>